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DBBD9" w14:textId="77777777" w:rsidR="005E12B6" w:rsidRDefault="005E12B6" w:rsidP="00B601C9">
      <w:pPr>
        <w:spacing w:line="276" w:lineRule="auto"/>
        <w:jc w:val="both"/>
        <w:rPr>
          <w:rFonts w:ascii="Arial" w:hAnsi="Arial" w:cs="Arial"/>
          <w:sz w:val="24"/>
          <w:u w:val="single"/>
        </w:rPr>
      </w:pPr>
      <w:bookmarkStart w:id="0" w:name="_GoBack"/>
      <w:bookmarkEnd w:id="0"/>
    </w:p>
    <w:p w14:paraId="60EDBBDA" w14:textId="77777777" w:rsidR="00B601C9" w:rsidRPr="00CC4A73" w:rsidRDefault="00B601C9" w:rsidP="00B601C9">
      <w:pPr>
        <w:spacing w:line="276" w:lineRule="auto"/>
        <w:jc w:val="both"/>
        <w:rPr>
          <w:rFonts w:ascii="Arial" w:hAnsi="Arial" w:cs="Arial"/>
          <w:sz w:val="24"/>
          <w:u w:val="single"/>
        </w:rPr>
      </w:pPr>
      <w:r>
        <w:rPr>
          <w:rFonts w:ascii="Arial" w:hAnsi="Arial" w:cs="Arial"/>
          <w:sz w:val="24"/>
          <w:u w:val="single"/>
        </w:rPr>
        <w:t>1</w:t>
      </w:r>
      <w:r w:rsidRPr="00CC4A73">
        <w:rPr>
          <w:rFonts w:ascii="Arial" w:hAnsi="Arial" w:cs="Arial"/>
          <w:sz w:val="24"/>
          <w:u w:val="single"/>
        </w:rPr>
        <w:t xml:space="preserve">. </w:t>
      </w:r>
      <w:r>
        <w:rPr>
          <w:rFonts w:ascii="Arial" w:hAnsi="Arial" w:cs="Arial"/>
          <w:sz w:val="24"/>
          <w:u w:val="single"/>
        </w:rPr>
        <w:t xml:space="preserve">TAX REFORM COMMITTEE </w:t>
      </w:r>
    </w:p>
    <w:p w14:paraId="60EDBBDB" w14:textId="77777777" w:rsidR="00B044E6" w:rsidRDefault="00F1068A" w:rsidP="002E1386">
      <w:pPr>
        <w:spacing w:line="276" w:lineRule="auto"/>
        <w:jc w:val="both"/>
        <w:rPr>
          <w:rFonts w:ascii="Arial" w:hAnsi="Arial" w:cs="Arial"/>
          <w:sz w:val="24"/>
        </w:rPr>
      </w:pPr>
      <w:r w:rsidRPr="00F1068A">
        <w:rPr>
          <w:rFonts w:ascii="Arial" w:hAnsi="Arial" w:cs="Arial"/>
          <w:sz w:val="24"/>
        </w:rPr>
        <w:t xml:space="preserve">The </w:t>
      </w:r>
      <w:r w:rsidR="00A2632B">
        <w:rPr>
          <w:rFonts w:ascii="Arial" w:hAnsi="Arial" w:cs="Arial"/>
          <w:sz w:val="24"/>
        </w:rPr>
        <w:t xml:space="preserve">Tax Reform Committee </w:t>
      </w:r>
      <w:r w:rsidR="002E1386">
        <w:rPr>
          <w:rFonts w:ascii="Arial" w:hAnsi="Arial" w:cs="Arial"/>
          <w:sz w:val="24"/>
        </w:rPr>
        <w:t xml:space="preserve">(TRC) </w:t>
      </w:r>
      <w:r w:rsidRPr="00F1068A">
        <w:rPr>
          <w:rFonts w:ascii="Arial" w:hAnsi="Arial" w:cs="Arial"/>
          <w:sz w:val="24"/>
        </w:rPr>
        <w:t xml:space="preserve">was </w:t>
      </w:r>
      <w:r w:rsidR="00A2632B">
        <w:rPr>
          <w:rFonts w:ascii="Arial" w:hAnsi="Arial" w:cs="Arial"/>
          <w:sz w:val="24"/>
        </w:rPr>
        <w:t xml:space="preserve">established </w:t>
      </w:r>
      <w:r w:rsidR="002E1386" w:rsidRPr="008F6299">
        <w:rPr>
          <w:rFonts w:ascii="Arial" w:hAnsi="Arial" w:cs="Arial"/>
          <w:sz w:val="24"/>
        </w:rPr>
        <w:t xml:space="preserve">in September 2018 to </w:t>
      </w:r>
      <w:r w:rsidR="002E1386">
        <w:rPr>
          <w:rFonts w:ascii="Arial" w:hAnsi="Arial" w:cs="Arial"/>
          <w:sz w:val="24"/>
        </w:rPr>
        <w:t xml:space="preserve">conduct a long-overdue review of Malaysia’s </w:t>
      </w:r>
      <w:r w:rsidR="002E1386" w:rsidRPr="008F6299">
        <w:rPr>
          <w:rFonts w:ascii="Arial" w:hAnsi="Arial" w:cs="Arial"/>
          <w:sz w:val="24"/>
        </w:rPr>
        <w:t>overall tax system</w:t>
      </w:r>
      <w:r w:rsidR="002E1386">
        <w:rPr>
          <w:rFonts w:ascii="Arial" w:hAnsi="Arial" w:cs="Arial"/>
          <w:sz w:val="24"/>
        </w:rPr>
        <w:t xml:space="preserve">. </w:t>
      </w:r>
      <w:r w:rsidR="0035674F">
        <w:rPr>
          <w:rFonts w:ascii="Arial" w:hAnsi="Arial" w:cs="Arial"/>
          <w:sz w:val="24"/>
        </w:rPr>
        <w:t xml:space="preserve">TRC is chaired by an ex-IRBM Commissioner, with members from professional bodies and ex-senior government officials. The main </w:t>
      </w:r>
      <w:r w:rsidR="002E1386" w:rsidRPr="008F6299">
        <w:rPr>
          <w:rFonts w:ascii="Arial" w:hAnsi="Arial" w:cs="Arial"/>
          <w:sz w:val="24"/>
        </w:rPr>
        <w:t>objective is to undertake a comprehensive study on the Malaysian taxation system and to make recommendations to the government on how it can be more efficient, neutral and progressive, in support of future economic growth and nation-building.</w:t>
      </w:r>
    </w:p>
    <w:p w14:paraId="60EDBBDC" w14:textId="77777777" w:rsidR="002E1386" w:rsidRPr="008F6299" w:rsidRDefault="002E1386" w:rsidP="002E1386">
      <w:pPr>
        <w:spacing w:line="276" w:lineRule="auto"/>
        <w:jc w:val="both"/>
        <w:rPr>
          <w:rFonts w:ascii="Arial" w:hAnsi="Arial" w:cs="Arial"/>
          <w:sz w:val="24"/>
        </w:rPr>
      </w:pPr>
      <w:r w:rsidRPr="008F6299">
        <w:rPr>
          <w:rFonts w:ascii="Arial" w:hAnsi="Arial" w:cs="Arial"/>
          <w:sz w:val="24"/>
        </w:rPr>
        <w:t xml:space="preserve">Based on the above-stated broad perspective </w:t>
      </w:r>
      <w:r w:rsidR="00B044E6">
        <w:rPr>
          <w:rFonts w:ascii="Arial" w:hAnsi="Arial" w:cs="Arial"/>
          <w:sz w:val="24"/>
        </w:rPr>
        <w:t xml:space="preserve">of </w:t>
      </w:r>
      <w:r w:rsidRPr="008F6299">
        <w:rPr>
          <w:rFonts w:ascii="Arial" w:hAnsi="Arial" w:cs="Arial"/>
          <w:sz w:val="24"/>
        </w:rPr>
        <w:t xml:space="preserve">fiscal reform, TRC has outlined its focus </w:t>
      </w:r>
      <w:r w:rsidR="00B044E6">
        <w:rPr>
          <w:rFonts w:ascii="Arial" w:hAnsi="Arial" w:cs="Arial"/>
          <w:sz w:val="24"/>
        </w:rPr>
        <w:t>on</w:t>
      </w:r>
      <w:r w:rsidRPr="008F6299">
        <w:rPr>
          <w:rFonts w:ascii="Arial" w:hAnsi="Arial" w:cs="Arial"/>
          <w:sz w:val="24"/>
        </w:rPr>
        <w:t xml:space="preserve"> four (4) key areas</w:t>
      </w:r>
      <w:r w:rsidR="00B044E6">
        <w:rPr>
          <w:rFonts w:ascii="Arial" w:hAnsi="Arial" w:cs="Arial"/>
          <w:sz w:val="24"/>
        </w:rPr>
        <w:t>,</w:t>
      </w:r>
      <w:r w:rsidRPr="008F6299">
        <w:rPr>
          <w:rFonts w:ascii="Arial" w:hAnsi="Arial" w:cs="Arial"/>
          <w:sz w:val="24"/>
        </w:rPr>
        <w:t xml:space="preserve"> which includes reducing the tax gap, reducing tax leakages, explor</w:t>
      </w:r>
      <w:r w:rsidR="00B044E6">
        <w:rPr>
          <w:rFonts w:ascii="Arial" w:hAnsi="Arial" w:cs="Arial"/>
          <w:sz w:val="24"/>
        </w:rPr>
        <w:t xml:space="preserve">ing </w:t>
      </w:r>
      <w:r w:rsidRPr="008F6299">
        <w:rPr>
          <w:rFonts w:ascii="Arial" w:hAnsi="Arial" w:cs="Arial"/>
          <w:sz w:val="24"/>
        </w:rPr>
        <w:t>new sources of income and enhancing tax administration. T</w:t>
      </w:r>
      <w:r w:rsidR="00B044E6">
        <w:rPr>
          <w:rFonts w:ascii="Arial" w:hAnsi="Arial" w:cs="Arial"/>
          <w:sz w:val="24"/>
        </w:rPr>
        <w:t xml:space="preserve">RC aims to introduce measures that </w:t>
      </w:r>
      <w:r w:rsidR="0035674F">
        <w:rPr>
          <w:rFonts w:ascii="Arial" w:hAnsi="Arial" w:cs="Arial"/>
          <w:sz w:val="24"/>
        </w:rPr>
        <w:t>improve</w:t>
      </w:r>
      <w:r w:rsidR="00B044E6">
        <w:rPr>
          <w:rFonts w:ascii="Arial" w:hAnsi="Arial" w:cs="Arial"/>
          <w:sz w:val="24"/>
        </w:rPr>
        <w:t xml:space="preserve"> tax revenue-t</w:t>
      </w:r>
      <w:r w:rsidRPr="008F6299">
        <w:rPr>
          <w:rFonts w:ascii="Arial" w:hAnsi="Arial" w:cs="Arial"/>
          <w:sz w:val="24"/>
        </w:rPr>
        <w:t>o</w:t>
      </w:r>
      <w:r w:rsidR="00B044E6">
        <w:rPr>
          <w:rFonts w:ascii="Arial" w:hAnsi="Arial" w:cs="Arial"/>
          <w:sz w:val="24"/>
        </w:rPr>
        <w:t>-</w:t>
      </w:r>
      <w:r w:rsidRPr="008F6299">
        <w:rPr>
          <w:rFonts w:ascii="Arial" w:hAnsi="Arial" w:cs="Arial"/>
          <w:sz w:val="24"/>
        </w:rPr>
        <w:t>GDP ratio, incre</w:t>
      </w:r>
      <w:r w:rsidR="0035674F">
        <w:rPr>
          <w:rFonts w:ascii="Arial" w:hAnsi="Arial" w:cs="Arial"/>
          <w:sz w:val="24"/>
        </w:rPr>
        <w:t xml:space="preserve">ase high tax buoyancy and enhance </w:t>
      </w:r>
      <w:r w:rsidRPr="008F6299">
        <w:rPr>
          <w:rFonts w:ascii="Arial" w:hAnsi="Arial" w:cs="Arial"/>
          <w:sz w:val="24"/>
        </w:rPr>
        <w:t>tax administration</w:t>
      </w:r>
      <w:r w:rsidR="0035674F">
        <w:rPr>
          <w:rFonts w:ascii="Arial" w:hAnsi="Arial" w:cs="Arial"/>
          <w:sz w:val="24"/>
        </w:rPr>
        <w:t xml:space="preserve"> effectiveness and efficiency</w:t>
      </w:r>
      <w:r w:rsidRPr="008F6299">
        <w:rPr>
          <w:rFonts w:ascii="Arial" w:hAnsi="Arial" w:cs="Arial"/>
          <w:sz w:val="24"/>
        </w:rPr>
        <w:t>.</w:t>
      </w:r>
    </w:p>
    <w:p w14:paraId="60EDBBDD" w14:textId="77777777" w:rsidR="004739EB" w:rsidRDefault="004739EB" w:rsidP="002E1386">
      <w:pPr>
        <w:spacing w:line="276" w:lineRule="auto"/>
        <w:jc w:val="both"/>
        <w:rPr>
          <w:rFonts w:ascii="Arial" w:hAnsi="Arial" w:cs="Arial"/>
          <w:sz w:val="24"/>
        </w:rPr>
      </w:pPr>
    </w:p>
    <w:p w14:paraId="60EDBBDE" w14:textId="77777777" w:rsidR="00CC4A73" w:rsidRPr="00CC4A73" w:rsidRDefault="00CC4A73" w:rsidP="00CC4A73">
      <w:pPr>
        <w:spacing w:line="276" w:lineRule="auto"/>
        <w:jc w:val="both"/>
        <w:rPr>
          <w:rFonts w:ascii="Arial" w:hAnsi="Arial" w:cs="Arial"/>
          <w:sz w:val="24"/>
          <w:u w:val="single"/>
        </w:rPr>
      </w:pPr>
      <w:r>
        <w:rPr>
          <w:rFonts w:ascii="Arial" w:hAnsi="Arial" w:cs="Arial"/>
          <w:sz w:val="24"/>
          <w:u w:val="single"/>
        </w:rPr>
        <w:t>2</w:t>
      </w:r>
      <w:r w:rsidRPr="00CC4A73">
        <w:rPr>
          <w:rFonts w:ascii="Arial" w:hAnsi="Arial" w:cs="Arial"/>
          <w:sz w:val="24"/>
          <w:u w:val="single"/>
        </w:rPr>
        <w:t xml:space="preserve">. </w:t>
      </w:r>
      <w:r>
        <w:rPr>
          <w:rFonts w:ascii="Arial" w:hAnsi="Arial" w:cs="Arial"/>
          <w:sz w:val="24"/>
          <w:u w:val="single"/>
        </w:rPr>
        <w:t>SPECIAL VOLUNTARY DISCLOSURE PROGRAMME</w:t>
      </w:r>
    </w:p>
    <w:p w14:paraId="60EDBBDF" w14:textId="77777777" w:rsidR="007515F7" w:rsidRDefault="007515F7" w:rsidP="007515F7">
      <w:pPr>
        <w:spacing w:after="0" w:line="276" w:lineRule="auto"/>
        <w:jc w:val="both"/>
        <w:rPr>
          <w:rFonts w:ascii="Arial" w:hAnsi="Arial" w:cs="Arial"/>
          <w:bCs/>
          <w:sz w:val="24"/>
          <w:lang w:val="en-US"/>
        </w:rPr>
      </w:pPr>
      <w:r>
        <w:rPr>
          <w:rFonts w:ascii="Arial" w:hAnsi="Arial" w:cs="Arial"/>
          <w:sz w:val="24"/>
        </w:rPr>
        <w:t xml:space="preserve">The </w:t>
      </w:r>
      <w:r w:rsidRPr="009B2B0C">
        <w:rPr>
          <w:rFonts w:ascii="Arial" w:hAnsi="Arial" w:cs="Arial"/>
          <w:sz w:val="24"/>
        </w:rPr>
        <w:t xml:space="preserve">Special Voluntary Disclosure Programme (SVDP) </w:t>
      </w:r>
      <w:r w:rsidRPr="009B2B0C">
        <w:rPr>
          <w:rFonts w:ascii="Arial" w:hAnsi="Arial" w:cs="Arial"/>
          <w:bCs/>
          <w:sz w:val="24"/>
          <w:lang w:val="en-US"/>
        </w:rPr>
        <w:t xml:space="preserve">was announced during </w:t>
      </w:r>
      <w:r>
        <w:rPr>
          <w:rFonts w:ascii="Arial" w:hAnsi="Arial" w:cs="Arial"/>
          <w:bCs/>
          <w:sz w:val="24"/>
          <w:lang w:val="en-US"/>
        </w:rPr>
        <w:t xml:space="preserve">Malaysia’s </w:t>
      </w:r>
      <w:r w:rsidRPr="009B2B0C">
        <w:rPr>
          <w:rFonts w:ascii="Arial" w:hAnsi="Arial" w:cs="Arial"/>
          <w:bCs/>
          <w:sz w:val="24"/>
          <w:lang w:val="en-US"/>
        </w:rPr>
        <w:t xml:space="preserve">Budget </w:t>
      </w:r>
      <w:r>
        <w:rPr>
          <w:rFonts w:ascii="Arial" w:hAnsi="Arial" w:cs="Arial"/>
          <w:bCs/>
          <w:sz w:val="24"/>
          <w:lang w:val="en-US"/>
        </w:rPr>
        <w:t xml:space="preserve">2019, </w:t>
      </w:r>
      <w:r w:rsidRPr="009B2B0C">
        <w:rPr>
          <w:rFonts w:ascii="Arial" w:hAnsi="Arial" w:cs="Arial"/>
          <w:bCs/>
          <w:sz w:val="24"/>
          <w:lang w:val="en-US"/>
        </w:rPr>
        <w:t xml:space="preserve">as part of the effort </w:t>
      </w:r>
      <w:r>
        <w:rPr>
          <w:rFonts w:ascii="Arial" w:hAnsi="Arial" w:cs="Arial"/>
          <w:bCs/>
          <w:sz w:val="24"/>
          <w:lang w:val="en-US"/>
        </w:rPr>
        <w:t xml:space="preserve">to </w:t>
      </w:r>
      <w:r w:rsidRPr="009B2B0C">
        <w:rPr>
          <w:rFonts w:ascii="Arial" w:hAnsi="Arial" w:cs="Arial"/>
          <w:bCs/>
          <w:sz w:val="24"/>
          <w:lang w:val="en-US"/>
        </w:rPr>
        <w:t>reduc</w:t>
      </w:r>
      <w:r>
        <w:rPr>
          <w:rFonts w:ascii="Arial" w:hAnsi="Arial" w:cs="Arial"/>
          <w:bCs/>
          <w:sz w:val="24"/>
          <w:lang w:val="en-US"/>
        </w:rPr>
        <w:t>e the t</w:t>
      </w:r>
      <w:r w:rsidRPr="009B2B0C">
        <w:rPr>
          <w:rFonts w:ascii="Arial" w:hAnsi="Arial" w:cs="Arial"/>
          <w:bCs/>
          <w:sz w:val="24"/>
          <w:lang w:val="en-US"/>
        </w:rPr>
        <w:t xml:space="preserve">ax gap and </w:t>
      </w:r>
      <w:r>
        <w:rPr>
          <w:rFonts w:ascii="Arial" w:hAnsi="Arial" w:cs="Arial"/>
          <w:bCs/>
          <w:sz w:val="24"/>
          <w:lang w:val="en-US"/>
        </w:rPr>
        <w:t xml:space="preserve">to </w:t>
      </w:r>
      <w:r w:rsidRPr="009B2B0C">
        <w:rPr>
          <w:rFonts w:ascii="Arial" w:hAnsi="Arial" w:cs="Arial"/>
          <w:bCs/>
          <w:sz w:val="24"/>
          <w:lang w:val="en-US"/>
        </w:rPr>
        <w:t xml:space="preserve">explore new sources of revenue. </w:t>
      </w:r>
    </w:p>
    <w:p w14:paraId="60EDBBE0" w14:textId="77777777" w:rsidR="007515F7" w:rsidRPr="009B2B0C" w:rsidRDefault="007515F7" w:rsidP="007515F7">
      <w:pPr>
        <w:spacing w:after="0" w:line="276" w:lineRule="auto"/>
        <w:jc w:val="both"/>
        <w:rPr>
          <w:rFonts w:ascii="Arial" w:hAnsi="Arial" w:cs="Arial"/>
          <w:bCs/>
          <w:sz w:val="24"/>
          <w:lang w:val="en-US"/>
        </w:rPr>
      </w:pPr>
    </w:p>
    <w:p w14:paraId="60EDBBE1" w14:textId="77777777" w:rsidR="007515F7" w:rsidRPr="009B2B0C" w:rsidRDefault="007515F7" w:rsidP="007515F7">
      <w:pPr>
        <w:spacing w:after="0" w:line="276" w:lineRule="auto"/>
        <w:jc w:val="both"/>
        <w:rPr>
          <w:rFonts w:ascii="Arial" w:hAnsi="Arial" w:cs="Arial"/>
          <w:bCs/>
          <w:sz w:val="24"/>
        </w:rPr>
      </w:pPr>
      <w:r>
        <w:rPr>
          <w:rFonts w:ascii="Arial" w:hAnsi="Arial" w:cs="Arial"/>
          <w:sz w:val="24"/>
        </w:rPr>
        <w:t>Th</w:t>
      </w:r>
      <w:r w:rsidRPr="009B2B0C">
        <w:rPr>
          <w:rFonts w:ascii="Arial" w:hAnsi="Arial" w:cs="Arial"/>
          <w:sz w:val="24"/>
        </w:rPr>
        <w:t>e SVDP</w:t>
      </w:r>
      <w:r>
        <w:rPr>
          <w:rFonts w:ascii="Arial" w:hAnsi="Arial" w:cs="Arial"/>
          <w:sz w:val="24"/>
        </w:rPr>
        <w:t xml:space="preserve"> </w:t>
      </w:r>
      <w:r>
        <w:rPr>
          <w:rFonts w:ascii="Arial" w:eastAsia="Calibri" w:hAnsi="Arial" w:cs="Arial"/>
          <w:bCs/>
          <w:color w:val="000000"/>
          <w:sz w:val="24"/>
          <w:szCs w:val="32"/>
          <w:lang w:val="en-US"/>
        </w:rPr>
        <w:t>allows</w:t>
      </w:r>
      <w:r w:rsidRPr="009B2B0C">
        <w:rPr>
          <w:rFonts w:ascii="Arial" w:hAnsi="Arial" w:cs="Arial"/>
          <w:bCs/>
          <w:sz w:val="24"/>
          <w:lang w:val="en-US"/>
        </w:rPr>
        <w:t xml:space="preserve"> </w:t>
      </w:r>
      <w:r>
        <w:rPr>
          <w:rFonts w:ascii="Arial" w:hAnsi="Arial" w:cs="Arial"/>
          <w:bCs/>
          <w:sz w:val="24"/>
          <w:lang w:val="en-US"/>
        </w:rPr>
        <w:t>non-compliant</w:t>
      </w:r>
      <w:r w:rsidRPr="009B2B0C">
        <w:rPr>
          <w:rFonts w:ascii="Arial" w:hAnsi="Arial" w:cs="Arial"/>
          <w:bCs/>
          <w:sz w:val="24"/>
          <w:lang w:val="en-US"/>
        </w:rPr>
        <w:t xml:space="preserve"> taxpayers to </w:t>
      </w:r>
      <w:r>
        <w:rPr>
          <w:rFonts w:ascii="Arial" w:hAnsi="Arial" w:cs="Arial"/>
          <w:bCs/>
          <w:sz w:val="24"/>
          <w:lang w:val="en-US"/>
        </w:rPr>
        <w:t xml:space="preserve">bring their </w:t>
      </w:r>
      <w:r w:rsidRPr="009B2B0C">
        <w:rPr>
          <w:rFonts w:ascii="Arial" w:hAnsi="Arial" w:cs="Arial"/>
          <w:bCs/>
          <w:sz w:val="24"/>
          <w:lang w:val="en-US"/>
        </w:rPr>
        <w:t xml:space="preserve">tax </w:t>
      </w:r>
      <w:r>
        <w:rPr>
          <w:rFonts w:ascii="Arial" w:hAnsi="Arial" w:cs="Arial"/>
          <w:bCs/>
          <w:sz w:val="24"/>
          <w:lang w:val="en-US"/>
        </w:rPr>
        <w:t xml:space="preserve">affairs up-to-date by offering </w:t>
      </w:r>
      <w:r w:rsidRPr="009B2B0C">
        <w:rPr>
          <w:rFonts w:ascii="Arial" w:hAnsi="Arial" w:cs="Arial"/>
          <w:bCs/>
          <w:sz w:val="24"/>
          <w:lang w:val="en-US"/>
        </w:rPr>
        <w:t>lower penalty rate</w:t>
      </w:r>
      <w:r>
        <w:rPr>
          <w:rFonts w:ascii="Arial" w:hAnsi="Arial" w:cs="Arial"/>
          <w:bCs/>
          <w:sz w:val="24"/>
          <w:lang w:val="en-US"/>
        </w:rPr>
        <w:t>s</w:t>
      </w:r>
      <w:r w:rsidRPr="009B2B0C">
        <w:rPr>
          <w:rFonts w:ascii="Arial" w:hAnsi="Arial" w:cs="Arial"/>
          <w:sz w:val="24"/>
        </w:rPr>
        <w:t xml:space="preserve"> </w:t>
      </w:r>
      <w:r>
        <w:rPr>
          <w:rFonts w:ascii="Arial" w:hAnsi="Arial" w:cs="Arial"/>
          <w:sz w:val="24"/>
        </w:rPr>
        <w:t xml:space="preserve">than usual. </w:t>
      </w:r>
      <w:r w:rsidRPr="009B2B0C">
        <w:rPr>
          <w:rFonts w:ascii="Arial" w:hAnsi="Arial" w:cs="Arial"/>
          <w:sz w:val="24"/>
        </w:rPr>
        <w:t>Th</w:t>
      </w:r>
      <w:r>
        <w:rPr>
          <w:rFonts w:ascii="Arial" w:hAnsi="Arial" w:cs="Arial"/>
          <w:sz w:val="24"/>
        </w:rPr>
        <w:t xml:space="preserve">e programme, which ran from </w:t>
      </w:r>
      <w:r w:rsidRPr="009B2B0C">
        <w:rPr>
          <w:rFonts w:ascii="Arial" w:hAnsi="Arial" w:cs="Arial"/>
          <w:sz w:val="24"/>
        </w:rPr>
        <w:t>3 November 2018 until 30</w:t>
      </w:r>
      <w:r>
        <w:rPr>
          <w:rFonts w:ascii="Arial" w:hAnsi="Arial" w:cs="Arial"/>
          <w:sz w:val="24"/>
        </w:rPr>
        <w:t xml:space="preserve"> September 2019, was heavily promoted to the public. Malaysia’s involvement in the exchange of CRS information was also widely publicised in conjunction with the SVDP, to encourage taxpayers to come forward. </w:t>
      </w:r>
    </w:p>
    <w:p w14:paraId="60EDBBE2" w14:textId="77777777" w:rsidR="00F1068A" w:rsidRDefault="00F1068A" w:rsidP="007515F7">
      <w:pPr>
        <w:spacing w:line="276" w:lineRule="auto"/>
        <w:jc w:val="both"/>
        <w:rPr>
          <w:rFonts w:ascii="Arial" w:hAnsi="Arial" w:cs="Arial"/>
          <w:sz w:val="24"/>
        </w:rPr>
      </w:pPr>
    </w:p>
    <w:p w14:paraId="60EDBBE3" w14:textId="77777777" w:rsidR="005E12B6" w:rsidRDefault="005E12B6" w:rsidP="007515F7">
      <w:pPr>
        <w:spacing w:line="276" w:lineRule="auto"/>
        <w:jc w:val="both"/>
        <w:rPr>
          <w:rFonts w:ascii="Arial" w:hAnsi="Arial" w:cs="Arial"/>
          <w:sz w:val="24"/>
        </w:rPr>
      </w:pPr>
    </w:p>
    <w:p w14:paraId="60EDBBE4" w14:textId="77777777" w:rsidR="004739EB" w:rsidRPr="004739EB" w:rsidRDefault="004739EB" w:rsidP="001E0B0F">
      <w:pPr>
        <w:spacing w:line="276" w:lineRule="auto"/>
        <w:jc w:val="both"/>
        <w:rPr>
          <w:rFonts w:ascii="Arial" w:hAnsi="Arial" w:cs="Arial"/>
          <w:sz w:val="24"/>
          <w:u w:val="single"/>
        </w:rPr>
      </w:pPr>
      <w:r>
        <w:rPr>
          <w:rFonts w:ascii="Arial" w:hAnsi="Arial" w:cs="Arial"/>
          <w:sz w:val="24"/>
          <w:u w:val="single"/>
        </w:rPr>
        <w:t xml:space="preserve">3. </w:t>
      </w:r>
      <w:r w:rsidRPr="004739EB">
        <w:rPr>
          <w:rFonts w:ascii="Arial" w:hAnsi="Arial" w:cs="Arial"/>
          <w:sz w:val="24"/>
          <w:u w:val="single"/>
        </w:rPr>
        <w:t>DIGITAL TRANSFORMATION INITIATIVE (HASIL TRANSFORMATION)</w:t>
      </w:r>
    </w:p>
    <w:p w14:paraId="60EDBBE5" w14:textId="77777777" w:rsidR="00A323A4" w:rsidRPr="001E0B0F" w:rsidRDefault="009B1B0E" w:rsidP="00686576">
      <w:pPr>
        <w:spacing w:line="276" w:lineRule="auto"/>
        <w:jc w:val="both"/>
        <w:rPr>
          <w:rFonts w:ascii="Arial" w:hAnsi="Arial" w:cs="Arial"/>
          <w:sz w:val="24"/>
        </w:rPr>
      </w:pPr>
      <w:r w:rsidRPr="001E0B0F">
        <w:rPr>
          <w:rFonts w:ascii="Arial" w:hAnsi="Arial" w:cs="Arial"/>
          <w:sz w:val="24"/>
        </w:rPr>
        <w:t xml:space="preserve">IRBM </w:t>
      </w:r>
      <w:r w:rsidR="004739EB">
        <w:rPr>
          <w:rFonts w:ascii="Arial" w:hAnsi="Arial" w:cs="Arial"/>
          <w:sz w:val="24"/>
        </w:rPr>
        <w:t xml:space="preserve">has entered </w:t>
      </w:r>
      <w:r w:rsidR="00686576">
        <w:rPr>
          <w:rFonts w:ascii="Arial" w:hAnsi="Arial" w:cs="Arial"/>
          <w:sz w:val="24"/>
        </w:rPr>
        <w:t xml:space="preserve">a new </w:t>
      </w:r>
      <w:r w:rsidR="00EC0B52">
        <w:rPr>
          <w:rFonts w:ascii="Arial" w:hAnsi="Arial" w:cs="Arial"/>
          <w:sz w:val="24"/>
        </w:rPr>
        <w:t xml:space="preserve">phase of </w:t>
      </w:r>
      <w:r w:rsidRPr="001E0B0F">
        <w:rPr>
          <w:rFonts w:ascii="Arial" w:hAnsi="Arial" w:cs="Arial"/>
          <w:sz w:val="24"/>
        </w:rPr>
        <w:t>digital transformation</w:t>
      </w:r>
      <w:r w:rsidR="007A1D90" w:rsidRPr="001E0B0F">
        <w:rPr>
          <w:rFonts w:ascii="Arial" w:hAnsi="Arial" w:cs="Arial"/>
          <w:sz w:val="24"/>
        </w:rPr>
        <w:t xml:space="preserve"> initiatives</w:t>
      </w:r>
      <w:r w:rsidR="00EC0B52">
        <w:rPr>
          <w:rFonts w:ascii="Arial" w:hAnsi="Arial" w:cs="Arial"/>
          <w:sz w:val="24"/>
        </w:rPr>
        <w:t xml:space="preserve">, </w:t>
      </w:r>
      <w:r w:rsidRPr="001E0B0F">
        <w:rPr>
          <w:rFonts w:ascii="Arial" w:hAnsi="Arial" w:cs="Arial"/>
          <w:sz w:val="24"/>
        </w:rPr>
        <w:t xml:space="preserve">known as </w:t>
      </w:r>
      <w:r w:rsidR="00AD4808" w:rsidRPr="001E0B0F">
        <w:rPr>
          <w:rFonts w:ascii="Arial" w:hAnsi="Arial" w:cs="Arial"/>
          <w:sz w:val="24"/>
        </w:rPr>
        <w:t>Hasil Transfor</w:t>
      </w:r>
      <w:r w:rsidR="00EC0B52">
        <w:rPr>
          <w:rFonts w:ascii="Arial" w:hAnsi="Arial" w:cs="Arial"/>
          <w:sz w:val="24"/>
        </w:rPr>
        <w:t>mation</w:t>
      </w:r>
      <w:r w:rsidR="004739EB">
        <w:rPr>
          <w:rFonts w:ascii="Arial" w:hAnsi="Arial" w:cs="Arial"/>
          <w:sz w:val="24"/>
        </w:rPr>
        <w:t>. A major component of this project is</w:t>
      </w:r>
      <w:r w:rsidRPr="001E0B0F">
        <w:rPr>
          <w:rFonts w:ascii="Arial" w:hAnsi="Arial" w:cs="Arial"/>
          <w:sz w:val="24"/>
        </w:rPr>
        <w:t xml:space="preserve"> </w:t>
      </w:r>
      <w:r w:rsidR="00686576">
        <w:rPr>
          <w:rFonts w:ascii="Arial" w:hAnsi="Arial" w:cs="Arial"/>
          <w:sz w:val="24"/>
        </w:rPr>
        <w:t>the development of the “</w:t>
      </w:r>
      <w:r w:rsidR="007A1D90" w:rsidRPr="001E0B0F">
        <w:rPr>
          <w:rFonts w:ascii="Arial" w:hAnsi="Arial" w:cs="Arial"/>
          <w:sz w:val="24"/>
        </w:rPr>
        <w:t>Hasil Integrated Tax System</w:t>
      </w:r>
      <w:r w:rsidR="00686576">
        <w:rPr>
          <w:rFonts w:ascii="Arial" w:hAnsi="Arial" w:cs="Arial"/>
          <w:sz w:val="24"/>
        </w:rPr>
        <w:t>”</w:t>
      </w:r>
      <w:r w:rsidR="007A1D90" w:rsidRPr="001E0B0F">
        <w:rPr>
          <w:rFonts w:ascii="Arial" w:hAnsi="Arial" w:cs="Arial"/>
          <w:sz w:val="24"/>
        </w:rPr>
        <w:t xml:space="preserve"> (</w:t>
      </w:r>
      <w:r w:rsidR="007E0DD3" w:rsidRPr="001E0B0F">
        <w:rPr>
          <w:rFonts w:ascii="Arial" w:hAnsi="Arial" w:cs="Arial"/>
          <w:sz w:val="24"/>
        </w:rPr>
        <w:t>HITS</w:t>
      </w:r>
      <w:r w:rsidR="007A1D90" w:rsidRPr="001E0B0F">
        <w:rPr>
          <w:rFonts w:ascii="Arial" w:hAnsi="Arial" w:cs="Arial"/>
          <w:sz w:val="24"/>
        </w:rPr>
        <w:t>)</w:t>
      </w:r>
      <w:r w:rsidR="002E19BB" w:rsidRPr="001E0B0F">
        <w:rPr>
          <w:rFonts w:ascii="Arial" w:hAnsi="Arial" w:cs="Arial"/>
          <w:sz w:val="24"/>
        </w:rPr>
        <w:t xml:space="preserve"> application</w:t>
      </w:r>
      <w:r w:rsidR="00AD0890">
        <w:rPr>
          <w:rFonts w:ascii="Arial" w:hAnsi="Arial" w:cs="Arial"/>
          <w:sz w:val="24"/>
        </w:rPr>
        <w:t>, which</w:t>
      </w:r>
      <w:r w:rsidR="007A1D90" w:rsidRPr="001E0B0F">
        <w:rPr>
          <w:rFonts w:ascii="Arial" w:hAnsi="Arial" w:cs="Arial"/>
          <w:sz w:val="24"/>
        </w:rPr>
        <w:t xml:space="preserve"> </w:t>
      </w:r>
      <w:r w:rsidR="00CD33A1" w:rsidRPr="001E0B0F">
        <w:rPr>
          <w:rFonts w:ascii="Arial" w:hAnsi="Arial" w:cs="Arial"/>
          <w:sz w:val="24"/>
        </w:rPr>
        <w:t>enable</w:t>
      </w:r>
      <w:r w:rsidR="00AD0890">
        <w:rPr>
          <w:rFonts w:ascii="Arial" w:hAnsi="Arial" w:cs="Arial"/>
          <w:sz w:val="24"/>
        </w:rPr>
        <w:t>s</w:t>
      </w:r>
      <w:r w:rsidR="007A1D90" w:rsidRPr="001E0B0F">
        <w:rPr>
          <w:rFonts w:ascii="Arial" w:hAnsi="Arial" w:cs="Arial"/>
          <w:sz w:val="24"/>
        </w:rPr>
        <w:t xml:space="preserve"> IRBM </w:t>
      </w:r>
      <w:r w:rsidR="00AD0890">
        <w:rPr>
          <w:rFonts w:ascii="Arial" w:hAnsi="Arial" w:cs="Arial"/>
          <w:sz w:val="24"/>
        </w:rPr>
        <w:t xml:space="preserve">to </w:t>
      </w:r>
      <w:r w:rsidR="00CC4A73">
        <w:rPr>
          <w:rFonts w:ascii="Arial" w:hAnsi="Arial" w:cs="Arial"/>
          <w:sz w:val="24"/>
        </w:rPr>
        <w:t xml:space="preserve">better </w:t>
      </w:r>
      <w:r w:rsidR="00AD0890">
        <w:rPr>
          <w:rFonts w:ascii="Arial" w:hAnsi="Arial" w:cs="Arial"/>
          <w:sz w:val="24"/>
        </w:rPr>
        <w:t xml:space="preserve">manage </w:t>
      </w:r>
      <w:r w:rsidR="00CC4A73">
        <w:rPr>
          <w:rFonts w:ascii="Arial" w:hAnsi="Arial" w:cs="Arial"/>
          <w:sz w:val="24"/>
        </w:rPr>
        <w:t xml:space="preserve">its data </w:t>
      </w:r>
      <w:r w:rsidR="007E0DD3" w:rsidRPr="001E0B0F">
        <w:rPr>
          <w:rFonts w:ascii="Arial" w:hAnsi="Arial" w:cs="Arial"/>
          <w:sz w:val="24"/>
        </w:rPr>
        <w:t>resources</w:t>
      </w:r>
      <w:r w:rsidR="00CC4A73">
        <w:rPr>
          <w:rFonts w:ascii="Arial" w:hAnsi="Arial" w:cs="Arial"/>
          <w:sz w:val="24"/>
        </w:rPr>
        <w:t>.</w:t>
      </w:r>
      <w:r w:rsidR="00686576">
        <w:rPr>
          <w:rFonts w:ascii="Arial" w:hAnsi="Arial" w:cs="Arial"/>
          <w:sz w:val="24"/>
        </w:rPr>
        <w:t xml:space="preserve"> IRBM also employs a team of data analysts to explore the potential of data analytics.</w:t>
      </w:r>
    </w:p>
    <w:p w14:paraId="60EDBBE6" w14:textId="77777777" w:rsidR="0035674F" w:rsidRDefault="00D415D4" w:rsidP="001E0B0F">
      <w:pPr>
        <w:spacing w:line="276" w:lineRule="auto"/>
        <w:jc w:val="both"/>
        <w:rPr>
          <w:rFonts w:ascii="Arial" w:hAnsi="Arial" w:cs="Arial"/>
          <w:sz w:val="24"/>
        </w:rPr>
      </w:pPr>
      <w:r w:rsidRPr="001E0B0F">
        <w:rPr>
          <w:rFonts w:ascii="Arial" w:hAnsi="Arial" w:cs="Arial"/>
          <w:sz w:val="24"/>
        </w:rPr>
        <w:t xml:space="preserve">IRBM </w:t>
      </w:r>
      <w:r w:rsidR="00686576">
        <w:rPr>
          <w:rFonts w:ascii="Arial" w:hAnsi="Arial" w:cs="Arial"/>
          <w:sz w:val="24"/>
        </w:rPr>
        <w:t xml:space="preserve">now </w:t>
      </w:r>
      <w:r w:rsidRPr="001E0B0F">
        <w:rPr>
          <w:rFonts w:ascii="Arial" w:hAnsi="Arial" w:cs="Arial"/>
          <w:sz w:val="24"/>
        </w:rPr>
        <w:t>has more than 20 digital services (</w:t>
      </w:r>
      <w:r w:rsidR="002E19BB" w:rsidRPr="001E0B0F">
        <w:rPr>
          <w:rFonts w:ascii="Arial" w:hAnsi="Arial" w:cs="Arial"/>
          <w:sz w:val="24"/>
        </w:rPr>
        <w:t xml:space="preserve">e-services) </w:t>
      </w:r>
      <w:r w:rsidR="00686576">
        <w:rPr>
          <w:rFonts w:ascii="Arial" w:hAnsi="Arial" w:cs="Arial"/>
          <w:sz w:val="24"/>
        </w:rPr>
        <w:t>available</w:t>
      </w:r>
      <w:r w:rsidR="00CC4A73">
        <w:rPr>
          <w:rFonts w:ascii="Arial" w:hAnsi="Arial" w:cs="Arial"/>
          <w:sz w:val="24"/>
        </w:rPr>
        <w:t>,</w:t>
      </w:r>
      <w:r w:rsidR="00686576">
        <w:rPr>
          <w:rFonts w:ascii="Arial" w:hAnsi="Arial" w:cs="Arial"/>
          <w:sz w:val="24"/>
        </w:rPr>
        <w:t xml:space="preserve"> </w:t>
      </w:r>
      <w:r w:rsidR="002E19BB" w:rsidRPr="001E0B0F">
        <w:rPr>
          <w:rFonts w:ascii="Arial" w:hAnsi="Arial" w:cs="Arial"/>
          <w:sz w:val="24"/>
        </w:rPr>
        <w:t>cover</w:t>
      </w:r>
      <w:r w:rsidR="00CC4A73">
        <w:rPr>
          <w:rFonts w:ascii="Arial" w:hAnsi="Arial" w:cs="Arial"/>
          <w:sz w:val="24"/>
        </w:rPr>
        <w:t>ing</w:t>
      </w:r>
      <w:r w:rsidR="002E19BB" w:rsidRPr="001E0B0F">
        <w:rPr>
          <w:rFonts w:ascii="Arial" w:hAnsi="Arial" w:cs="Arial"/>
          <w:sz w:val="24"/>
        </w:rPr>
        <w:t xml:space="preserve"> the entire taxation cycle</w:t>
      </w:r>
      <w:r w:rsidR="00ED7D05">
        <w:rPr>
          <w:rFonts w:ascii="Arial" w:hAnsi="Arial" w:cs="Arial"/>
          <w:sz w:val="24"/>
        </w:rPr>
        <w:t>,</w:t>
      </w:r>
      <w:r w:rsidR="002E19BB" w:rsidRPr="001E0B0F">
        <w:rPr>
          <w:rFonts w:ascii="Arial" w:hAnsi="Arial" w:cs="Arial"/>
          <w:sz w:val="24"/>
        </w:rPr>
        <w:t xml:space="preserve"> </w:t>
      </w:r>
      <w:r w:rsidR="00CC4A73">
        <w:rPr>
          <w:rFonts w:ascii="Arial" w:hAnsi="Arial" w:cs="Arial"/>
          <w:sz w:val="24"/>
        </w:rPr>
        <w:t>including</w:t>
      </w:r>
      <w:r w:rsidR="002E19BB" w:rsidRPr="001E0B0F">
        <w:rPr>
          <w:rFonts w:ascii="Arial" w:hAnsi="Arial" w:cs="Arial"/>
          <w:sz w:val="24"/>
        </w:rPr>
        <w:t xml:space="preserve"> registration,</w:t>
      </w:r>
      <w:r w:rsidR="00ED7D05">
        <w:rPr>
          <w:rFonts w:ascii="Arial" w:hAnsi="Arial" w:cs="Arial"/>
          <w:sz w:val="24"/>
        </w:rPr>
        <w:t xml:space="preserve"> </w:t>
      </w:r>
      <w:r w:rsidR="002E19BB" w:rsidRPr="001E0B0F">
        <w:rPr>
          <w:rFonts w:ascii="Arial" w:hAnsi="Arial" w:cs="Arial"/>
          <w:sz w:val="24"/>
        </w:rPr>
        <w:t>filing of return</w:t>
      </w:r>
      <w:r w:rsidR="00ED7D05">
        <w:rPr>
          <w:rFonts w:ascii="Arial" w:hAnsi="Arial" w:cs="Arial"/>
          <w:sz w:val="24"/>
        </w:rPr>
        <w:t xml:space="preserve"> forms</w:t>
      </w:r>
      <w:r w:rsidR="002E19BB" w:rsidRPr="001E0B0F">
        <w:rPr>
          <w:rFonts w:ascii="Arial" w:hAnsi="Arial" w:cs="Arial"/>
          <w:sz w:val="24"/>
        </w:rPr>
        <w:t xml:space="preserve">, </w:t>
      </w:r>
      <w:r w:rsidR="00ED7D05">
        <w:rPr>
          <w:rFonts w:ascii="Arial" w:hAnsi="Arial" w:cs="Arial"/>
          <w:sz w:val="24"/>
        </w:rPr>
        <w:t xml:space="preserve">advance payments and the amendment </w:t>
      </w:r>
      <w:r w:rsidR="002E19BB" w:rsidRPr="001E0B0F">
        <w:rPr>
          <w:rFonts w:ascii="Arial" w:hAnsi="Arial" w:cs="Arial"/>
          <w:sz w:val="24"/>
        </w:rPr>
        <w:t>o</w:t>
      </w:r>
      <w:r w:rsidR="00ED7D05">
        <w:rPr>
          <w:rFonts w:ascii="Arial" w:hAnsi="Arial" w:cs="Arial"/>
          <w:sz w:val="24"/>
        </w:rPr>
        <w:t>f</w:t>
      </w:r>
      <w:r w:rsidR="002E19BB" w:rsidRPr="001E0B0F">
        <w:rPr>
          <w:rFonts w:ascii="Arial" w:hAnsi="Arial" w:cs="Arial"/>
          <w:sz w:val="24"/>
        </w:rPr>
        <w:t xml:space="preserve"> </w:t>
      </w:r>
      <w:r w:rsidR="00ED7D05">
        <w:rPr>
          <w:rFonts w:ascii="Arial" w:hAnsi="Arial" w:cs="Arial"/>
          <w:sz w:val="24"/>
        </w:rPr>
        <w:t>r</w:t>
      </w:r>
      <w:r w:rsidR="002E19BB" w:rsidRPr="001E0B0F">
        <w:rPr>
          <w:rFonts w:ascii="Arial" w:hAnsi="Arial" w:cs="Arial"/>
          <w:sz w:val="24"/>
        </w:rPr>
        <w:t>eturn</w:t>
      </w:r>
      <w:r w:rsidR="00ED7D05">
        <w:rPr>
          <w:rFonts w:ascii="Arial" w:hAnsi="Arial" w:cs="Arial"/>
          <w:sz w:val="24"/>
        </w:rPr>
        <w:t xml:space="preserve"> forms</w:t>
      </w:r>
      <w:r w:rsidR="002E19BB" w:rsidRPr="001E0B0F">
        <w:rPr>
          <w:rFonts w:ascii="Arial" w:hAnsi="Arial" w:cs="Arial"/>
          <w:sz w:val="24"/>
        </w:rPr>
        <w:t xml:space="preserve">. </w:t>
      </w:r>
      <w:r w:rsidR="005C2173">
        <w:rPr>
          <w:rFonts w:ascii="Arial" w:hAnsi="Arial" w:cs="Arial"/>
          <w:sz w:val="24"/>
        </w:rPr>
        <w:t xml:space="preserve">The </w:t>
      </w:r>
      <w:r w:rsidR="00ED7D05">
        <w:rPr>
          <w:rFonts w:ascii="Arial" w:hAnsi="Arial" w:cs="Arial"/>
          <w:sz w:val="24"/>
        </w:rPr>
        <w:t>wide</w:t>
      </w:r>
      <w:r w:rsidR="00AD4808" w:rsidRPr="001E0B0F">
        <w:rPr>
          <w:rFonts w:ascii="Arial" w:hAnsi="Arial" w:cs="Arial"/>
          <w:sz w:val="24"/>
        </w:rPr>
        <w:t xml:space="preserve"> range of e-services</w:t>
      </w:r>
      <w:r w:rsidR="00ED7D05">
        <w:rPr>
          <w:rFonts w:ascii="Arial" w:hAnsi="Arial" w:cs="Arial"/>
          <w:sz w:val="24"/>
        </w:rPr>
        <w:t xml:space="preserve"> offered</w:t>
      </w:r>
      <w:r w:rsidR="00AD4808" w:rsidRPr="001E0B0F">
        <w:rPr>
          <w:rFonts w:ascii="Arial" w:hAnsi="Arial" w:cs="Arial"/>
          <w:sz w:val="24"/>
        </w:rPr>
        <w:t xml:space="preserve"> </w:t>
      </w:r>
      <w:r w:rsidR="005C2173">
        <w:rPr>
          <w:rFonts w:ascii="Arial" w:hAnsi="Arial" w:cs="Arial"/>
          <w:sz w:val="24"/>
        </w:rPr>
        <w:t>makes it easier for taxpayers to meet their tax compliance obligations</w:t>
      </w:r>
      <w:r w:rsidR="00976384" w:rsidRPr="001E0B0F">
        <w:rPr>
          <w:rFonts w:ascii="Arial" w:hAnsi="Arial" w:cs="Arial"/>
          <w:sz w:val="24"/>
        </w:rPr>
        <w:t>.</w:t>
      </w:r>
      <w:r w:rsidR="00E75C01" w:rsidRPr="001E0B0F">
        <w:rPr>
          <w:rFonts w:ascii="Arial" w:hAnsi="Arial" w:cs="Arial"/>
          <w:sz w:val="24"/>
        </w:rPr>
        <w:t xml:space="preserve"> </w:t>
      </w:r>
    </w:p>
    <w:sectPr w:rsidR="0035674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DBBE9" w14:textId="77777777" w:rsidR="00CE4E14" w:rsidRDefault="00CE4E14" w:rsidP="007515F7">
      <w:pPr>
        <w:spacing w:after="0" w:line="240" w:lineRule="auto"/>
      </w:pPr>
      <w:r>
        <w:separator/>
      </w:r>
    </w:p>
  </w:endnote>
  <w:endnote w:type="continuationSeparator" w:id="0">
    <w:p w14:paraId="60EDBBEA" w14:textId="77777777" w:rsidR="00CE4E14" w:rsidRDefault="00CE4E14" w:rsidP="0075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DBBE7" w14:textId="77777777" w:rsidR="00CE4E14" w:rsidRDefault="00CE4E14" w:rsidP="007515F7">
      <w:pPr>
        <w:spacing w:after="0" w:line="240" w:lineRule="auto"/>
      </w:pPr>
      <w:r>
        <w:separator/>
      </w:r>
    </w:p>
  </w:footnote>
  <w:footnote w:type="continuationSeparator" w:id="0">
    <w:p w14:paraId="60EDBBE8" w14:textId="77777777" w:rsidR="00CE4E14" w:rsidRDefault="00CE4E14" w:rsidP="00751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BBEB" w14:textId="5E83D73F" w:rsidR="007515F7" w:rsidRDefault="007515F7" w:rsidP="00B044E6">
    <w:pPr>
      <w:spacing w:after="0" w:line="240" w:lineRule="auto"/>
      <w:jc w:val="center"/>
      <w:rPr>
        <w:rFonts w:ascii="Arial" w:hAnsi="Arial" w:cs="Arial"/>
        <w:sz w:val="24"/>
      </w:rPr>
    </w:pPr>
    <w:r w:rsidRPr="00E64FD2">
      <w:rPr>
        <w:rFonts w:ascii="Arial" w:hAnsi="Arial" w:cs="Arial"/>
        <w:sz w:val="24"/>
      </w:rPr>
      <w:t>MALAYSIA</w:t>
    </w:r>
    <w:r w:rsidR="00B044E6">
      <w:rPr>
        <w:rFonts w:ascii="Arial" w:hAnsi="Arial" w:cs="Arial"/>
        <w:sz w:val="24"/>
      </w:rPr>
      <w:t>: RECENT TAX INITIATIVES</w:t>
    </w:r>
  </w:p>
  <w:p w14:paraId="60EDBBEC" w14:textId="77777777" w:rsidR="007515F7" w:rsidRDefault="00751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2C5F"/>
    <w:multiLevelType w:val="hybridMultilevel"/>
    <w:tmpl w:val="BDB4438E"/>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18215C42"/>
    <w:multiLevelType w:val="hybridMultilevel"/>
    <w:tmpl w:val="38DEEB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273736"/>
    <w:multiLevelType w:val="hybridMultilevel"/>
    <w:tmpl w:val="3DC03B40"/>
    <w:lvl w:ilvl="0" w:tplc="CC58C3AC">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19A5416"/>
    <w:multiLevelType w:val="hybridMultilevel"/>
    <w:tmpl w:val="23CA5C8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D3"/>
    <w:rsid w:val="00081A57"/>
    <w:rsid w:val="00193CA0"/>
    <w:rsid w:val="001B34A5"/>
    <w:rsid w:val="001B5D6B"/>
    <w:rsid w:val="001E0B0F"/>
    <w:rsid w:val="002A440A"/>
    <w:rsid w:val="002E1386"/>
    <w:rsid w:val="002E19BB"/>
    <w:rsid w:val="003123E7"/>
    <w:rsid w:val="0035674F"/>
    <w:rsid w:val="00433D62"/>
    <w:rsid w:val="00452E41"/>
    <w:rsid w:val="004739EB"/>
    <w:rsid w:val="004A58BB"/>
    <w:rsid w:val="00501960"/>
    <w:rsid w:val="005A7BCE"/>
    <w:rsid w:val="005C2173"/>
    <w:rsid w:val="005E12B6"/>
    <w:rsid w:val="00686576"/>
    <w:rsid w:val="006C7A58"/>
    <w:rsid w:val="00710312"/>
    <w:rsid w:val="007515F7"/>
    <w:rsid w:val="007A1D90"/>
    <w:rsid w:val="007B1B78"/>
    <w:rsid w:val="007E0DD3"/>
    <w:rsid w:val="008850D7"/>
    <w:rsid w:val="008B4467"/>
    <w:rsid w:val="009050F8"/>
    <w:rsid w:val="00976384"/>
    <w:rsid w:val="009B1B0E"/>
    <w:rsid w:val="00A12FCC"/>
    <w:rsid w:val="00A2632B"/>
    <w:rsid w:val="00A323A4"/>
    <w:rsid w:val="00A62BF3"/>
    <w:rsid w:val="00A716EA"/>
    <w:rsid w:val="00AD0890"/>
    <w:rsid w:val="00AD4808"/>
    <w:rsid w:val="00B044E6"/>
    <w:rsid w:val="00B601C9"/>
    <w:rsid w:val="00BA5952"/>
    <w:rsid w:val="00C272EF"/>
    <w:rsid w:val="00C95C17"/>
    <w:rsid w:val="00CA04D8"/>
    <w:rsid w:val="00CC4A73"/>
    <w:rsid w:val="00CD33A1"/>
    <w:rsid w:val="00CE4E14"/>
    <w:rsid w:val="00D415D4"/>
    <w:rsid w:val="00E64FD2"/>
    <w:rsid w:val="00E75C01"/>
    <w:rsid w:val="00E93FB2"/>
    <w:rsid w:val="00EB6E0D"/>
    <w:rsid w:val="00EC0B52"/>
    <w:rsid w:val="00ED7D05"/>
    <w:rsid w:val="00F1068A"/>
    <w:rsid w:val="00F6339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BBD9"/>
  <w15:chartTrackingRefBased/>
  <w15:docId w15:val="{180EF6AA-68D1-42A9-B22E-261DF0B9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DD3"/>
    <w:pPr>
      <w:ind w:left="720"/>
      <w:contextualSpacing/>
    </w:pPr>
  </w:style>
  <w:style w:type="paragraph" w:styleId="NormalWeb">
    <w:name w:val="Normal (Web)"/>
    <w:basedOn w:val="Normal"/>
    <w:uiPriority w:val="99"/>
    <w:semiHidden/>
    <w:unhideWhenUsed/>
    <w:rsid w:val="00BA5952"/>
    <w:rPr>
      <w:rFonts w:ascii="Times New Roman" w:hAnsi="Times New Roman" w:cs="Times New Roman"/>
      <w:sz w:val="24"/>
      <w:szCs w:val="24"/>
    </w:rPr>
  </w:style>
  <w:style w:type="paragraph" w:styleId="Header">
    <w:name w:val="header"/>
    <w:basedOn w:val="Normal"/>
    <w:link w:val="HeaderChar"/>
    <w:uiPriority w:val="99"/>
    <w:unhideWhenUsed/>
    <w:rsid w:val="00751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5F7"/>
  </w:style>
  <w:style w:type="paragraph" w:styleId="Footer">
    <w:name w:val="footer"/>
    <w:basedOn w:val="Normal"/>
    <w:link w:val="FooterChar"/>
    <w:uiPriority w:val="99"/>
    <w:unhideWhenUsed/>
    <w:rsid w:val="00751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3925">
      <w:bodyDiv w:val="1"/>
      <w:marLeft w:val="0"/>
      <w:marRight w:val="0"/>
      <w:marTop w:val="0"/>
      <w:marBottom w:val="0"/>
      <w:divBdr>
        <w:top w:val="none" w:sz="0" w:space="0" w:color="auto"/>
        <w:left w:val="none" w:sz="0" w:space="0" w:color="auto"/>
        <w:bottom w:val="none" w:sz="0" w:space="0" w:color="auto"/>
        <w:right w:val="none" w:sz="0" w:space="0" w:color="auto"/>
      </w:divBdr>
      <w:divsChild>
        <w:div w:id="1284850503">
          <w:marLeft w:val="0"/>
          <w:marRight w:val="0"/>
          <w:marTop w:val="0"/>
          <w:marBottom w:val="0"/>
          <w:divBdr>
            <w:top w:val="none" w:sz="0" w:space="0" w:color="auto"/>
            <w:left w:val="none" w:sz="0" w:space="0" w:color="auto"/>
            <w:bottom w:val="none" w:sz="0" w:space="0" w:color="auto"/>
            <w:right w:val="none" w:sz="0" w:space="0" w:color="auto"/>
          </w:divBdr>
          <w:divsChild>
            <w:div w:id="1319266627">
              <w:marLeft w:val="0"/>
              <w:marRight w:val="0"/>
              <w:marTop w:val="0"/>
              <w:marBottom w:val="0"/>
              <w:divBdr>
                <w:top w:val="none" w:sz="0" w:space="0" w:color="auto"/>
                <w:left w:val="none" w:sz="0" w:space="0" w:color="auto"/>
                <w:bottom w:val="none" w:sz="0" w:space="0" w:color="auto"/>
                <w:right w:val="none" w:sz="0" w:space="0" w:color="auto"/>
              </w:divBdr>
              <w:divsChild>
                <w:div w:id="1881356744">
                  <w:marLeft w:val="0"/>
                  <w:marRight w:val="0"/>
                  <w:marTop w:val="0"/>
                  <w:marBottom w:val="0"/>
                  <w:divBdr>
                    <w:top w:val="none" w:sz="0" w:space="0" w:color="auto"/>
                    <w:left w:val="none" w:sz="0" w:space="0" w:color="auto"/>
                    <w:bottom w:val="none" w:sz="0" w:space="0" w:color="auto"/>
                    <w:right w:val="none" w:sz="0" w:space="0" w:color="auto"/>
                  </w:divBdr>
                  <w:divsChild>
                    <w:div w:id="668675465">
                      <w:marLeft w:val="-225"/>
                      <w:marRight w:val="-225"/>
                      <w:marTop w:val="0"/>
                      <w:marBottom w:val="0"/>
                      <w:divBdr>
                        <w:top w:val="none" w:sz="0" w:space="0" w:color="auto"/>
                        <w:left w:val="none" w:sz="0" w:space="0" w:color="auto"/>
                        <w:bottom w:val="none" w:sz="0" w:space="0" w:color="auto"/>
                        <w:right w:val="none" w:sz="0" w:space="0" w:color="auto"/>
                      </w:divBdr>
                      <w:divsChild>
                        <w:div w:id="1908683750">
                          <w:marLeft w:val="0"/>
                          <w:marRight w:val="0"/>
                          <w:marTop w:val="0"/>
                          <w:marBottom w:val="0"/>
                          <w:divBdr>
                            <w:top w:val="none" w:sz="0" w:space="0" w:color="auto"/>
                            <w:left w:val="none" w:sz="0" w:space="0" w:color="auto"/>
                            <w:bottom w:val="none" w:sz="0" w:space="0" w:color="auto"/>
                            <w:right w:val="none" w:sz="0" w:space="0" w:color="auto"/>
                          </w:divBdr>
                          <w:divsChild>
                            <w:div w:id="710033235">
                              <w:marLeft w:val="0"/>
                              <w:marRight w:val="0"/>
                              <w:marTop w:val="0"/>
                              <w:marBottom w:val="150"/>
                              <w:divBdr>
                                <w:top w:val="single" w:sz="6" w:space="0" w:color="999999"/>
                                <w:left w:val="single" w:sz="6" w:space="0" w:color="999999"/>
                                <w:bottom w:val="single" w:sz="6" w:space="0" w:color="999999"/>
                                <w:right w:val="single" w:sz="6" w:space="0" w:color="999999"/>
                              </w:divBdr>
                              <w:divsChild>
                                <w:div w:id="1564488405">
                                  <w:marLeft w:val="0"/>
                                  <w:marRight w:val="0"/>
                                  <w:marTop w:val="0"/>
                                  <w:marBottom w:val="0"/>
                                  <w:divBdr>
                                    <w:top w:val="none" w:sz="0" w:space="0" w:color="auto"/>
                                    <w:left w:val="none" w:sz="0" w:space="0" w:color="auto"/>
                                    <w:bottom w:val="none" w:sz="0" w:space="0" w:color="auto"/>
                                    <w:right w:val="none" w:sz="0" w:space="0" w:color="auto"/>
                                  </w:divBdr>
                                  <w:divsChild>
                                    <w:div w:id="699550891">
                                      <w:marLeft w:val="0"/>
                                      <w:marRight w:val="0"/>
                                      <w:marTop w:val="0"/>
                                      <w:marBottom w:val="0"/>
                                      <w:divBdr>
                                        <w:top w:val="none" w:sz="0" w:space="0" w:color="auto"/>
                                        <w:left w:val="none" w:sz="0" w:space="0" w:color="auto"/>
                                        <w:bottom w:val="none" w:sz="0" w:space="0" w:color="auto"/>
                                        <w:right w:val="none" w:sz="0" w:space="0" w:color="auto"/>
                                      </w:divBdr>
                                      <w:divsChild>
                                        <w:div w:id="1294603633">
                                          <w:marLeft w:val="0"/>
                                          <w:marRight w:val="0"/>
                                          <w:marTop w:val="0"/>
                                          <w:marBottom w:val="0"/>
                                          <w:divBdr>
                                            <w:top w:val="none" w:sz="0" w:space="0" w:color="auto"/>
                                            <w:left w:val="none" w:sz="0" w:space="0" w:color="auto"/>
                                            <w:bottom w:val="none" w:sz="0" w:space="0" w:color="auto"/>
                                            <w:right w:val="none" w:sz="0" w:space="0" w:color="auto"/>
                                          </w:divBdr>
                                          <w:divsChild>
                                            <w:div w:id="18340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570053">
      <w:bodyDiv w:val="1"/>
      <w:marLeft w:val="0"/>
      <w:marRight w:val="0"/>
      <w:marTop w:val="0"/>
      <w:marBottom w:val="0"/>
      <w:divBdr>
        <w:top w:val="none" w:sz="0" w:space="0" w:color="auto"/>
        <w:left w:val="none" w:sz="0" w:space="0" w:color="auto"/>
        <w:bottom w:val="none" w:sz="0" w:space="0" w:color="auto"/>
        <w:right w:val="none" w:sz="0" w:space="0" w:color="auto"/>
      </w:divBdr>
      <w:divsChild>
        <w:div w:id="1000111731">
          <w:marLeft w:val="0"/>
          <w:marRight w:val="0"/>
          <w:marTop w:val="0"/>
          <w:marBottom w:val="0"/>
          <w:divBdr>
            <w:top w:val="none" w:sz="0" w:space="0" w:color="auto"/>
            <w:left w:val="none" w:sz="0" w:space="0" w:color="auto"/>
            <w:bottom w:val="none" w:sz="0" w:space="0" w:color="auto"/>
            <w:right w:val="none" w:sz="0" w:space="0" w:color="auto"/>
          </w:divBdr>
          <w:divsChild>
            <w:div w:id="1327199522">
              <w:marLeft w:val="0"/>
              <w:marRight w:val="0"/>
              <w:marTop w:val="0"/>
              <w:marBottom w:val="0"/>
              <w:divBdr>
                <w:top w:val="none" w:sz="0" w:space="0" w:color="auto"/>
                <w:left w:val="none" w:sz="0" w:space="0" w:color="auto"/>
                <w:bottom w:val="none" w:sz="0" w:space="0" w:color="auto"/>
                <w:right w:val="none" w:sz="0" w:space="0" w:color="auto"/>
              </w:divBdr>
              <w:divsChild>
                <w:div w:id="1243484727">
                  <w:marLeft w:val="0"/>
                  <w:marRight w:val="0"/>
                  <w:marTop w:val="0"/>
                  <w:marBottom w:val="0"/>
                  <w:divBdr>
                    <w:top w:val="none" w:sz="0" w:space="0" w:color="auto"/>
                    <w:left w:val="none" w:sz="0" w:space="0" w:color="auto"/>
                    <w:bottom w:val="none" w:sz="0" w:space="0" w:color="auto"/>
                    <w:right w:val="none" w:sz="0" w:space="0" w:color="auto"/>
                  </w:divBdr>
                  <w:divsChild>
                    <w:div w:id="1150947591">
                      <w:marLeft w:val="-225"/>
                      <w:marRight w:val="-225"/>
                      <w:marTop w:val="0"/>
                      <w:marBottom w:val="0"/>
                      <w:divBdr>
                        <w:top w:val="none" w:sz="0" w:space="0" w:color="auto"/>
                        <w:left w:val="none" w:sz="0" w:space="0" w:color="auto"/>
                        <w:bottom w:val="none" w:sz="0" w:space="0" w:color="auto"/>
                        <w:right w:val="none" w:sz="0" w:space="0" w:color="auto"/>
                      </w:divBdr>
                      <w:divsChild>
                        <w:div w:id="2075278282">
                          <w:marLeft w:val="0"/>
                          <w:marRight w:val="0"/>
                          <w:marTop w:val="0"/>
                          <w:marBottom w:val="0"/>
                          <w:divBdr>
                            <w:top w:val="none" w:sz="0" w:space="0" w:color="auto"/>
                            <w:left w:val="none" w:sz="0" w:space="0" w:color="auto"/>
                            <w:bottom w:val="none" w:sz="0" w:space="0" w:color="auto"/>
                            <w:right w:val="none" w:sz="0" w:space="0" w:color="auto"/>
                          </w:divBdr>
                          <w:divsChild>
                            <w:div w:id="788280060">
                              <w:marLeft w:val="0"/>
                              <w:marRight w:val="0"/>
                              <w:marTop w:val="0"/>
                              <w:marBottom w:val="150"/>
                              <w:divBdr>
                                <w:top w:val="single" w:sz="6" w:space="0" w:color="999999"/>
                                <w:left w:val="single" w:sz="6" w:space="0" w:color="999999"/>
                                <w:bottom w:val="single" w:sz="6" w:space="0" w:color="999999"/>
                                <w:right w:val="single" w:sz="6" w:space="0" w:color="999999"/>
                              </w:divBdr>
                              <w:divsChild>
                                <w:div w:id="2078547297">
                                  <w:marLeft w:val="0"/>
                                  <w:marRight w:val="0"/>
                                  <w:marTop w:val="0"/>
                                  <w:marBottom w:val="0"/>
                                  <w:divBdr>
                                    <w:top w:val="none" w:sz="0" w:space="0" w:color="auto"/>
                                    <w:left w:val="none" w:sz="0" w:space="0" w:color="auto"/>
                                    <w:bottom w:val="none" w:sz="0" w:space="0" w:color="auto"/>
                                    <w:right w:val="none" w:sz="0" w:space="0" w:color="auto"/>
                                  </w:divBdr>
                                  <w:divsChild>
                                    <w:div w:id="1668634743">
                                      <w:marLeft w:val="0"/>
                                      <w:marRight w:val="0"/>
                                      <w:marTop w:val="0"/>
                                      <w:marBottom w:val="0"/>
                                      <w:divBdr>
                                        <w:top w:val="none" w:sz="0" w:space="0" w:color="auto"/>
                                        <w:left w:val="none" w:sz="0" w:space="0" w:color="auto"/>
                                        <w:bottom w:val="none" w:sz="0" w:space="0" w:color="auto"/>
                                        <w:right w:val="none" w:sz="0" w:space="0" w:color="auto"/>
                                      </w:divBdr>
                                      <w:divsChild>
                                        <w:div w:id="1990740810">
                                          <w:marLeft w:val="0"/>
                                          <w:marRight w:val="0"/>
                                          <w:marTop w:val="0"/>
                                          <w:marBottom w:val="0"/>
                                          <w:divBdr>
                                            <w:top w:val="none" w:sz="0" w:space="0" w:color="auto"/>
                                            <w:left w:val="none" w:sz="0" w:space="0" w:color="auto"/>
                                            <w:bottom w:val="none" w:sz="0" w:space="0" w:color="auto"/>
                                            <w:right w:val="none" w:sz="0" w:space="0" w:color="auto"/>
                                          </w:divBdr>
                                          <w:divsChild>
                                            <w:div w:id="15086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786925">
      <w:bodyDiv w:val="1"/>
      <w:marLeft w:val="0"/>
      <w:marRight w:val="0"/>
      <w:marTop w:val="0"/>
      <w:marBottom w:val="0"/>
      <w:divBdr>
        <w:top w:val="none" w:sz="0" w:space="0" w:color="auto"/>
        <w:left w:val="none" w:sz="0" w:space="0" w:color="auto"/>
        <w:bottom w:val="none" w:sz="0" w:space="0" w:color="auto"/>
        <w:right w:val="none" w:sz="0" w:space="0" w:color="auto"/>
      </w:divBdr>
      <w:divsChild>
        <w:div w:id="2043823598">
          <w:marLeft w:val="0"/>
          <w:marRight w:val="0"/>
          <w:marTop w:val="0"/>
          <w:marBottom w:val="0"/>
          <w:divBdr>
            <w:top w:val="none" w:sz="0" w:space="0" w:color="auto"/>
            <w:left w:val="none" w:sz="0" w:space="0" w:color="auto"/>
            <w:bottom w:val="none" w:sz="0" w:space="0" w:color="auto"/>
            <w:right w:val="none" w:sz="0" w:space="0" w:color="auto"/>
          </w:divBdr>
          <w:divsChild>
            <w:div w:id="104815195">
              <w:marLeft w:val="0"/>
              <w:marRight w:val="0"/>
              <w:marTop w:val="0"/>
              <w:marBottom w:val="0"/>
              <w:divBdr>
                <w:top w:val="none" w:sz="0" w:space="0" w:color="auto"/>
                <w:left w:val="none" w:sz="0" w:space="0" w:color="auto"/>
                <w:bottom w:val="none" w:sz="0" w:space="0" w:color="auto"/>
                <w:right w:val="none" w:sz="0" w:space="0" w:color="auto"/>
              </w:divBdr>
              <w:divsChild>
                <w:div w:id="1771504053">
                  <w:marLeft w:val="0"/>
                  <w:marRight w:val="0"/>
                  <w:marTop w:val="0"/>
                  <w:marBottom w:val="0"/>
                  <w:divBdr>
                    <w:top w:val="none" w:sz="0" w:space="0" w:color="auto"/>
                    <w:left w:val="none" w:sz="0" w:space="0" w:color="auto"/>
                    <w:bottom w:val="none" w:sz="0" w:space="0" w:color="auto"/>
                    <w:right w:val="none" w:sz="0" w:space="0" w:color="auto"/>
                  </w:divBdr>
                  <w:divsChild>
                    <w:div w:id="1010258062">
                      <w:marLeft w:val="-225"/>
                      <w:marRight w:val="-225"/>
                      <w:marTop w:val="0"/>
                      <w:marBottom w:val="0"/>
                      <w:divBdr>
                        <w:top w:val="none" w:sz="0" w:space="0" w:color="auto"/>
                        <w:left w:val="none" w:sz="0" w:space="0" w:color="auto"/>
                        <w:bottom w:val="none" w:sz="0" w:space="0" w:color="auto"/>
                        <w:right w:val="none" w:sz="0" w:space="0" w:color="auto"/>
                      </w:divBdr>
                      <w:divsChild>
                        <w:div w:id="1219509524">
                          <w:marLeft w:val="0"/>
                          <w:marRight w:val="0"/>
                          <w:marTop w:val="0"/>
                          <w:marBottom w:val="0"/>
                          <w:divBdr>
                            <w:top w:val="none" w:sz="0" w:space="0" w:color="auto"/>
                            <w:left w:val="none" w:sz="0" w:space="0" w:color="auto"/>
                            <w:bottom w:val="none" w:sz="0" w:space="0" w:color="auto"/>
                            <w:right w:val="none" w:sz="0" w:space="0" w:color="auto"/>
                          </w:divBdr>
                          <w:divsChild>
                            <w:div w:id="1554854313">
                              <w:marLeft w:val="0"/>
                              <w:marRight w:val="0"/>
                              <w:marTop w:val="0"/>
                              <w:marBottom w:val="150"/>
                              <w:divBdr>
                                <w:top w:val="single" w:sz="6" w:space="0" w:color="999999"/>
                                <w:left w:val="single" w:sz="6" w:space="0" w:color="999999"/>
                                <w:bottom w:val="single" w:sz="6" w:space="0" w:color="999999"/>
                                <w:right w:val="single" w:sz="6" w:space="0" w:color="999999"/>
                              </w:divBdr>
                              <w:divsChild>
                                <w:div w:id="544757872">
                                  <w:marLeft w:val="0"/>
                                  <w:marRight w:val="0"/>
                                  <w:marTop w:val="0"/>
                                  <w:marBottom w:val="0"/>
                                  <w:divBdr>
                                    <w:top w:val="none" w:sz="0" w:space="0" w:color="auto"/>
                                    <w:left w:val="none" w:sz="0" w:space="0" w:color="auto"/>
                                    <w:bottom w:val="none" w:sz="0" w:space="0" w:color="auto"/>
                                    <w:right w:val="none" w:sz="0" w:space="0" w:color="auto"/>
                                  </w:divBdr>
                                  <w:divsChild>
                                    <w:div w:id="2016610672">
                                      <w:marLeft w:val="0"/>
                                      <w:marRight w:val="0"/>
                                      <w:marTop w:val="0"/>
                                      <w:marBottom w:val="0"/>
                                      <w:divBdr>
                                        <w:top w:val="none" w:sz="0" w:space="0" w:color="auto"/>
                                        <w:left w:val="none" w:sz="0" w:space="0" w:color="auto"/>
                                        <w:bottom w:val="none" w:sz="0" w:space="0" w:color="auto"/>
                                        <w:right w:val="none" w:sz="0" w:space="0" w:color="auto"/>
                                      </w:divBdr>
                                      <w:divsChild>
                                        <w:div w:id="1755082186">
                                          <w:marLeft w:val="0"/>
                                          <w:marRight w:val="0"/>
                                          <w:marTop w:val="0"/>
                                          <w:marBottom w:val="0"/>
                                          <w:divBdr>
                                            <w:top w:val="none" w:sz="0" w:space="0" w:color="auto"/>
                                            <w:left w:val="none" w:sz="0" w:space="0" w:color="auto"/>
                                            <w:bottom w:val="none" w:sz="0" w:space="0" w:color="auto"/>
                                            <w:right w:val="none" w:sz="0" w:space="0" w:color="auto"/>
                                          </w:divBdr>
                                          <w:divsChild>
                                            <w:div w:id="1842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DF2408AFE6874EB9C92486DD5013D4" ma:contentTypeVersion="10" ma:contentTypeDescription="Create a new document." ma:contentTypeScope="" ma:versionID="9f71dfb66aabf844c44d8d855bd85f71">
  <xsd:schema xmlns:xsd="http://www.w3.org/2001/XMLSchema" xmlns:xs="http://www.w3.org/2001/XMLSchema" xmlns:p="http://schemas.microsoft.com/office/2006/metadata/properties" xmlns:ns2="ee4b876c-e088-41d8-8026-ccd384178026" xmlns:ns3="6e9b609e-ce82-4883-95b6-b10faef1a14a" targetNamespace="http://schemas.microsoft.com/office/2006/metadata/properties" ma:root="true" ma:fieldsID="60d8726b9360a35283a202d15467f63b" ns2:_="" ns3:_="">
    <xsd:import namespace="ee4b876c-e088-41d8-8026-ccd384178026"/>
    <xsd:import namespace="6e9b609e-ce82-4883-95b6-b10faef1a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876c-e088-41d8-8026-ccd384178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b609e-ce82-4883-95b6-b10faef1a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6481-46FA-4FC4-9B0C-3FA4F16476AA}">
  <ds:schemaRefs>
    <ds:schemaRef ds:uri="ee4b876c-e088-41d8-8026-ccd384178026"/>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6e9b609e-ce82-4883-95b6-b10faef1a14a"/>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84EEF82E-5BAB-43D6-A921-ADAF44BC0ACD}">
  <ds:schemaRefs>
    <ds:schemaRef ds:uri="http://schemas.microsoft.com/sharepoint/v3/contenttype/forms"/>
  </ds:schemaRefs>
</ds:datastoreItem>
</file>

<file path=customXml/itemProps3.xml><?xml version="1.0" encoding="utf-8"?>
<ds:datastoreItem xmlns:ds="http://schemas.openxmlformats.org/officeDocument/2006/customXml" ds:itemID="{191C2D63-4A23-48F9-81FC-E28431E99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b876c-e088-41d8-8026-ccd384178026"/>
    <ds:schemaRef ds:uri="6e9b609e-ce82-4883-95b6-b10faef1a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02294-CA14-4487-B19E-778DCD12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LHDNM</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Rasyidah Che Rosli</dc:creator>
  <cp:keywords/>
  <dc:description/>
  <cp:lastModifiedBy>Jones, Megan</cp:lastModifiedBy>
  <cp:revision>4</cp:revision>
  <dcterms:created xsi:type="dcterms:W3CDTF">2019-11-07T09:39:00Z</dcterms:created>
  <dcterms:modified xsi:type="dcterms:W3CDTF">2020-01-10T12:52:00Z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0x01010074DF2408AFE6874EB9C92486DD5013D4</vt:lpwstr>
  </property>
</Properties>
</file>